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entury Schoolbook" w:hAnsi="Century Schoolbook"/>
          <w:sz w:val="24"/>
          <w:szCs w:val="24"/>
        </w:rPr>
      </w:pPr>
      <w:r>
        <w:rPr>
          <w:rFonts w:ascii="Century Schoolbook" w:hAnsi="Century Schoolbook"/>
          <w:sz w:val="24"/>
          <w:szCs w:val="24"/>
        </w:rPr>
        <w:t xml:space="preserve">LT, lastenpsykiatrian dosentti </w:t>
      </w:r>
      <w:r>
        <w:rPr>
          <w:rFonts w:ascii="Century Schoolbook" w:hAnsi="Century Schoolbook"/>
          <w:b/>
          <w:bCs/>
          <w:i w:val="false"/>
          <w:iCs w:val="false"/>
          <w:sz w:val="24"/>
          <w:szCs w:val="24"/>
        </w:rPr>
        <w:t>Jari Sinkkonen</w:t>
      </w:r>
    </w:p>
    <w:p>
      <w:pPr>
        <w:pStyle w:val="Normal"/>
        <w:rPr>
          <w:rFonts w:ascii="Century Schoolbook" w:hAnsi="Century Schoolbook"/>
          <w:sz w:val="24"/>
          <w:szCs w:val="24"/>
        </w:rPr>
      </w:pPr>
      <w:r>
        <w:rPr>
          <w:rFonts w:ascii="Century Schoolbook" w:hAnsi="Century Schoolbook"/>
          <w:sz w:val="24"/>
          <w:szCs w:val="24"/>
        </w:rPr>
        <w:t>Uukuniemi-juhlien juhlapuhe 30.6.2019</w:t>
      </w:r>
    </w:p>
    <w:p>
      <w:pPr>
        <w:pStyle w:val="Normal"/>
        <w:rPr>
          <w:rFonts w:ascii="Century Schoolbook" w:hAnsi="Century Schoolbook"/>
          <w:sz w:val="24"/>
          <w:szCs w:val="24"/>
        </w:rPr>
      </w:pPr>
      <w:r>
        <w:rPr>
          <w:rFonts w:ascii="Century Schoolbook" w:hAnsi="Century Schoolbook"/>
          <w:b/>
          <w:bCs/>
          <w:sz w:val="24"/>
          <w:szCs w:val="24"/>
        </w:rPr>
        <w:t>EVAKOT</w:t>
      </w:r>
    </w:p>
    <w:p>
      <w:pPr>
        <w:pStyle w:val="Normal"/>
        <w:rPr>
          <w:sz w:val="24"/>
          <w:szCs w:val="24"/>
        </w:rPr>
      </w:pPr>
      <w:bookmarkStart w:id="0" w:name="_GoBack"/>
      <w:bookmarkEnd w:id="0"/>
      <w:r>
        <w:rPr>
          <w:rFonts w:ascii="Century Schoolbook" w:hAnsi="Century Schoolbook"/>
          <w:sz w:val="24"/>
          <w:szCs w:val="24"/>
        </w:rPr>
        <w:t xml:space="preserve">Puolet minun juuristani on Pieloinmäessä, Kitelän kylässä Impilahdella, toisin sanoen luovutetussa Karjalassa. Äitini suku – sekä äidin- että isänpuoleinen – oli sieltä kotoisin, ja he joutuivat lähtemään evakkoon talvi- ja jatkosodan aikana. </w:t>
      </w:r>
    </w:p>
    <w:p>
      <w:pPr>
        <w:pStyle w:val="Normal"/>
        <w:rPr>
          <w:sz w:val="24"/>
          <w:szCs w:val="24"/>
        </w:rPr>
      </w:pPr>
      <w:r>
        <w:rPr>
          <w:rFonts w:ascii="Century Schoolbook" w:hAnsi="Century Schoolbook"/>
          <w:sz w:val="24"/>
          <w:szCs w:val="24"/>
        </w:rPr>
        <w:t xml:space="preserve">Talvisodassa (30.11.39 - 13.3.40) kaatui noin 25 000 ihmistä ja haavoittui 44 000. Helmikuu 1940 oli sotiemme verisin kuukausi: kuolleita oli lähes 9300. Tässä joukossa oli isäni vanhempi veli Otto Sinkkonen. Hän oli syntynyt 1915, haavoittui Saunajärvellä ja kuoli saamiinsa vammoihin Kuhmossa 24-vuotiaana. </w:t>
      </w:r>
    </w:p>
    <w:p>
      <w:pPr>
        <w:pStyle w:val="Normal"/>
        <w:rPr>
          <w:sz w:val="24"/>
          <w:szCs w:val="24"/>
        </w:rPr>
      </w:pPr>
      <w:r>
        <w:rPr>
          <w:rFonts w:ascii="Century Schoolbook" w:hAnsi="Century Schoolbook"/>
          <w:sz w:val="24"/>
          <w:szCs w:val="24"/>
        </w:rPr>
        <w:t xml:space="preserve">Jatkosodassa (25.6.41 – 19.5.44) kaatuneita ja kadonneita oli yhteensä noin 63 000 ja haavoittuneita 158 000. Heidän joukossaan oli toinen isän veli, runsaan vuoden häntä vanhempi Toivo. Suomalaiset olivat vallanneet Kaskanan kylän Aunuksessa 14.9.41, ja Toivo kuoli kaksi päivää myöhemmin 22-vuotispäivänään. Olisiko tarkka-ampujan luoti hänet tavoittanut? </w:t>
      </w:r>
    </w:p>
    <w:p>
      <w:pPr>
        <w:pStyle w:val="Normal"/>
        <w:rPr>
          <w:sz w:val="24"/>
          <w:szCs w:val="24"/>
        </w:rPr>
      </w:pPr>
      <w:r>
        <w:rPr>
          <w:rFonts w:ascii="Century Schoolbook" w:hAnsi="Century Schoolbook"/>
          <w:sz w:val="24"/>
          <w:szCs w:val="24"/>
        </w:rPr>
        <w:t>Evakkojen eli uudelleen sijoitettavien ihmisten määrä oli noin 420 000, ja siihen joukkoon kuuluivat äitini ja hänen kolme sisartaan. Kahdella oli jo oma perhe ja lapsia. Äidin veljet Lauri ja Pekka olivat rintamalla.</w:t>
      </w:r>
    </w:p>
    <w:p>
      <w:pPr>
        <w:pStyle w:val="Normal"/>
        <w:rPr>
          <w:sz w:val="24"/>
          <w:szCs w:val="24"/>
        </w:rPr>
      </w:pPr>
      <w:r>
        <w:rPr>
          <w:rFonts w:ascii="Century Schoolbook" w:hAnsi="Century Schoolbook"/>
          <w:sz w:val="24"/>
          <w:szCs w:val="24"/>
        </w:rPr>
        <w:t xml:space="preserve">420 000 siirtolaista, evakkoa. Kaaosta, epävarmuutta, hätää rintamalla olevista miehistä ja puolisoista, kylmää ja nälkääkin. Evakkojen vastaanotto vaihteli sydämellisestä huolenpidosta tylyyn komenteluun. Kuivan leivän Suomessa – jossa siis vasta paistetut leivät ripustettiin vartaaseen ja otettiin sieltä käyttöön vähitellen – karjalaisten herkuttelu tuntui kevytmieliseltä ja vastuuttomalta. </w:t>
      </w:r>
    </w:p>
    <w:p>
      <w:pPr>
        <w:pStyle w:val="Normal"/>
        <w:rPr>
          <w:sz w:val="24"/>
          <w:szCs w:val="24"/>
        </w:rPr>
      </w:pPr>
      <w:r>
        <w:rPr>
          <w:rFonts w:ascii="Century Schoolbook" w:hAnsi="Century Schoolbook"/>
          <w:sz w:val="24"/>
          <w:szCs w:val="24"/>
        </w:rPr>
        <w:t xml:space="preserve">Entä kieli sitten! Evakkolapsia kiusattiin heidän käyttämästään murteesta sitä enemmän, mitä kauempana uuden paikkakunnan murre oli entisestä. Elli-tätini ei päässyt koskaan kokonaan eroon Karjalan murteesta, ja päiviensä loppuun saakka puhui ”mezästä” ja selitti että ”mie kazon ja kazon”. </w:t>
      </w:r>
    </w:p>
    <w:p>
      <w:pPr>
        <w:pStyle w:val="Normal"/>
        <w:rPr>
          <w:sz w:val="24"/>
          <w:szCs w:val="24"/>
        </w:rPr>
      </w:pPr>
      <w:r>
        <w:rPr>
          <w:rFonts w:ascii="Century Schoolbook" w:hAnsi="Century Schoolbook"/>
          <w:sz w:val="24"/>
          <w:szCs w:val="24"/>
        </w:rPr>
        <w:t xml:space="preserve">Eräässä evakkolasten – siis jo hyvinkin aikuisten ”lasten” – tilaisuudessa eräs hammaslääkäri kertoi joutuneensa viisivuotiaana pikkutyttönä eroon äidistä ja sukulaisista kun piti päästä pommituksia pakoon. Hänet istutettiin rekeen, eikä hän tiennyt moneen päivään mitään omaisistaan eikä heidän kohtaloistaan. Tällainen äkillinen ero kaikista tutuista ja turvallisista aikuisista on ikuisiksi ajoiksi mieleen painunut traumakokemus. Trauma syntyy, kun on itse vakavassa vaarassa eikä tilanteesta ole mitään näköpiirissä olevaa ulospääsyä. </w:t>
      </w:r>
    </w:p>
    <w:p>
      <w:pPr>
        <w:pStyle w:val="Normal"/>
        <w:rPr>
          <w:sz w:val="24"/>
          <w:szCs w:val="24"/>
        </w:rPr>
      </w:pPr>
      <w:r>
        <w:rPr>
          <w:rFonts w:ascii="Century Schoolbook" w:hAnsi="Century Schoolbook"/>
          <w:sz w:val="24"/>
          <w:szCs w:val="24"/>
        </w:rPr>
        <w:t xml:space="preserve">Omaiset löytyivät aikanaan, ja tyttö pääsi perheensä pariin. Se, miten kauaskantoisia evakkoon joutumisen seuraukset olivat, riippui hyvin monista tekijöistä. ”Evakkous” on oikeastaan erilaisten tapahtumien ja haittatekijöiden summa. Tiedetään esimerkiksi Lontoon pommituksista, että lasten selviytyminen riippui suuresti äidin kyvystä olla lähellä ja rauhoitella. Ihmisen perusahdistus on joutua outoihin ja tuntemattomiin olosuhteisiin. Monin verroin ahdistavampaa on, jos on yksin ja on pimeää. Jos läheiset aikuiset ovat suunniltaan hädästä ja huolesta ja pelkäävät henkensä edestä, heiltä ei liikene voimia lasten lohduttamiseksi. </w:t>
      </w:r>
    </w:p>
    <w:p>
      <w:pPr>
        <w:pStyle w:val="Normal"/>
        <w:rPr>
          <w:rFonts w:ascii="Century Schoolbook" w:hAnsi="Century Schoolbook"/>
          <w:b/>
          <w:b/>
          <w:sz w:val="24"/>
          <w:szCs w:val="24"/>
        </w:rPr>
      </w:pPr>
      <w:r>
        <w:rPr>
          <w:rFonts w:ascii="Century Schoolbook" w:hAnsi="Century Schoolbook"/>
          <w:b/>
          <w:sz w:val="24"/>
          <w:szCs w:val="24"/>
        </w:rPr>
      </w:r>
    </w:p>
    <w:p>
      <w:pPr>
        <w:pStyle w:val="Normal"/>
        <w:rPr>
          <w:rFonts w:ascii="Century Schoolbook" w:hAnsi="Century Schoolbook"/>
          <w:b/>
          <w:b/>
          <w:sz w:val="24"/>
          <w:szCs w:val="24"/>
        </w:rPr>
      </w:pPr>
      <w:r>
        <w:rPr>
          <w:rFonts w:ascii="Century Schoolbook" w:hAnsi="Century Schoolbook"/>
          <w:b/>
          <w:sz w:val="24"/>
          <w:szCs w:val="24"/>
        </w:rPr>
      </w:r>
    </w:p>
    <w:p>
      <w:pPr>
        <w:pStyle w:val="Normal"/>
        <w:rPr>
          <w:b/>
          <w:b/>
          <w:sz w:val="24"/>
          <w:szCs w:val="24"/>
        </w:rPr>
      </w:pPr>
      <w:r>
        <w:rPr>
          <w:rFonts w:ascii="Century Schoolbook" w:hAnsi="Century Schoolbook"/>
          <w:b/>
          <w:sz w:val="24"/>
          <w:szCs w:val="24"/>
        </w:rPr>
        <w:t>Sodan vaurioittamat miehet</w:t>
      </w:r>
    </w:p>
    <w:p>
      <w:pPr>
        <w:pStyle w:val="Normal"/>
        <w:rPr>
          <w:sz w:val="24"/>
          <w:szCs w:val="24"/>
        </w:rPr>
      </w:pPr>
      <w:r>
        <w:rPr>
          <w:rFonts w:ascii="Century Schoolbook" w:hAnsi="Century Schoolbook"/>
          <w:sz w:val="24"/>
          <w:szCs w:val="24"/>
        </w:rPr>
        <w:t xml:space="preserve">Ville Kivimäki julkaisi 2013 Tieto-Finlandian voittaneen kirjan Murtuneet mielet, jossa hän käsitteli talvi- ja jatkosodassa sotilaille aiheutuneita psyykkisiä vammoja ja sairauksia. Talvisodassa sotilaiden psyykkiseen romahtamiseen suhtauduttiin vielä jonkinlaisella ymmärtämyksellä, vaikka puhuttiinkin ”tärähtäneistä” miehistä. Ilmaus on jonkinlainen käännös englanninkielisisestä termistä ”shell shock”, millä tarkoitettiin voimakkaan ja jatkuvan rumputulen aiheuttamaa traumaperäistä stressireaktiota. Siihen liittyi järkytystä ja paniikkia, sekavuutta, hallitsemattomia pelon ja kauhun kokemuksia, tajuttomuuskohtauksia, painajaisia ja unettomuutta sekä monenlaisia ruumiillisia oireita ja tuntemuksia kuten vapinaa, kouristuksia, jopa halvauksia. </w:t>
      </w:r>
    </w:p>
    <w:p>
      <w:pPr>
        <w:pStyle w:val="Normal"/>
        <w:rPr>
          <w:sz w:val="24"/>
          <w:szCs w:val="24"/>
        </w:rPr>
      </w:pPr>
      <w:r>
        <w:rPr>
          <w:rFonts w:ascii="Century Schoolbook" w:hAnsi="Century Schoolbook"/>
          <w:sz w:val="24"/>
          <w:szCs w:val="24"/>
        </w:rPr>
        <w:t xml:space="preserve">Jatkosodan aikana sotilailla esiintyi mm. itsetuhoisuutta ja väkivaltaisuutta. Kauhun tunteen vallatessa mielen raajoista katosi voima, mistä seurasi tajunnan menetys. Somaattisista oireista yleisimpiä olivat sydämen tykytys, rintakivut, vapina ja hengitysvaikeudet. Äärimuotoina saattoi ilmaantua sokeutta tai kuuroutta, joille ei ollut mitään elimellistä selitystä. Jos mieli ei enää pystynyt kestämään kaikkea näkemäänsä kauhua, seurasi täydellinen apatia ja eräänlainen horrostila. Muistin menetys ja sekavuustilat liittyivät luultavasti nykyisin dissosiaationa tunnettuun ilmiöön. </w:t>
      </w:r>
    </w:p>
    <w:p>
      <w:pPr>
        <w:pStyle w:val="Normal"/>
        <w:rPr>
          <w:sz w:val="24"/>
          <w:szCs w:val="24"/>
        </w:rPr>
      </w:pPr>
      <w:r>
        <w:rPr>
          <w:rFonts w:ascii="Century Schoolbook" w:hAnsi="Century Schoolbook"/>
          <w:sz w:val="24"/>
          <w:szCs w:val="24"/>
        </w:rPr>
        <w:t xml:space="preserve">Dissosiaatio tarkoittaa mielensisäistä psyykkistä puolustuskeinoa: kun mielen kantokyky ylittyy, se sulkee kaikki ovet ja ikkunat ja vetäytyy eräänlaiseen horrostilaan. Dissosiaatiota on tutkittu viime vuosina paljon, ja sen on osoitettu olevan yhteydessä moniin erilaisiin mielenterveyden häiriöihin. </w:t>
      </w:r>
    </w:p>
    <w:p>
      <w:pPr>
        <w:pStyle w:val="Normal"/>
        <w:rPr>
          <w:sz w:val="24"/>
          <w:szCs w:val="24"/>
        </w:rPr>
      </w:pPr>
      <w:r>
        <w:rPr>
          <w:rFonts w:ascii="Century Schoolbook" w:hAnsi="Century Schoolbook"/>
          <w:sz w:val="24"/>
          <w:szCs w:val="24"/>
        </w:rPr>
        <w:t xml:space="preserve">Sotiemme aikana tällaisista ilmiöistä ei tietenkään tiedetty mitään. Häiriöiden katsottiin johtuvan yksilöllisistä eroista, luonneviasta tai heikosta älykkyydestä. Vapisevaa, kauhun vallassa olevaa miestä pidettiin epämiehekkäänä. Oireiluun liittyi häpeän stigma ja moraalisesti arveluttavan yksilön leima. Sen sijaan, että nämä vakavasti traumatisoituneet miehet olisivat saaneet mahdollisuuden levätä ja palautua kokemastaan, heitä yritettiin estää pakenemasta sairauteen, kuten termi kuului. Oppi oli peräisin saksalaisesta sotapsykiatriasta. </w:t>
      </w:r>
    </w:p>
    <w:p>
      <w:pPr>
        <w:pStyle w:val="Normal"/>
        <w:rPr>
          <w:sz w:val="24"/>
          <w:szCs w:val="24"/>
        </w:rPr>
      </w:pPr>
      <w:r>
        <w:rPr>
          <w:rFonts w:ascii="Century Schoolbook" w:hAnsi="Century Schoolbook"/>
          <w:sz w:val="24"/>
          <w:szCs w:val="24"/>
        </w:rPr>
        <w:t xml:space="preserve">Sairauteen pakenemisen asemesta haluttiin sotilaiden pakenevan terveyteen. Heidän oloaan ei helpotettu vaan simputuksella ja muilla epämiellyttävillä toimenpiteillä annettiin ymmärtää, että lepäilyn aika on ohi. Käytettiin myös sähköshokkeja ja insuliinishokkeja sekä Cardiazol-nimisellä lääkkeellä aiheutettuja shokkeja. Shokkihoitoa annettiin arviolta 3000 – 4000 miehelle.              </w:t>
      </w:r>
    </w:p>
    <w:p>
      <w:pPr>
        <w:pStyle w:val="Normal"/>
        <w:rPr>
          <w:sz w:val="24"/>
          <w:szCs w:val="24"/>
        </w:rPr>
      </w:pPr>
      <w:r>
        <w:rPr>
          <w:rFonts w:ascii="Century Schoolbook" w:hAnsi="Century Schoolbook"/>
          <w:sz w:val="24"/>
          <w:szCs w:val="24"/>
        </w:rPr>
        <w:t xml:space="preserve">Talvisodan aikana psykiatrisessa hoidossa oli arviolta 2500 miestä ja jatkosodan aikana 15 700 miestä. Jatkosodan aikana noin 30 000 miestä sai tuomioita erilaisista pakoilurikoksista, joista suurin osa selittyi psyykkisellä romahtamisella. Traumatisoituneiden sotilaiden kohtelu riippui suuresti hoitavasta psykiatrista. Heitä oli sota-ajan Suomessa kaiken kaikkiaan hyvin vähän, psyykenlääkkeitä ei ollut, ja hoitomenetelmät olivat kehittymättömiä. Joukossa oli myös empaattisia ja ymmärtämään pyrkiviä lääkäreitä, jotka olivat hukkua työmääränsä alle. </w:t>
      </w:r>
    </w:p>
    <w:p>
      <w:pPr>
        <w:pStyle w:val="Normal"/>
        <w:rPr>
          <w:sz w:val="24"/>
          <w:szCs w:val="24"/>
        </w:rPr>
      </w:pPr>
      <w:r>
        <w:rPr>
          <w:rFonts w:ascii="Century Schoolbook" w:hAnsi="Century Schoolbook"/>
          <w:sz w:val="24"/>
          <w:szCs w:val="24"/>
        </w:rPr>
        <w:t xml:space="preserve">Jälkikäteen on tutkimuksissa arvioitu, että oireiluun ja sen vakavuuteen vaikuttivat mm. lapsuusiän ja nuoruuden kielteiset kokemukset kuten perheväkivalta, vanhemman mielisairaus, alkoholismi ja köyhyys. Asemasodan aikana vaikuttivat omat fyysiset sairaudet, huolet kotiväestä sekä vaimon ja lasten selviytymisestä ja epävarmuus puolison uskollisuudesta. Tilannetta huononsi edelleen, jos asema sotilasyhteisössä oli heikko ja asianomainen oli syystä tai toisesta joutunut sen ulkopuolelle. </w:t>
      </w:r>
    </w:p>
    <w:p>
      <w:pPr>
        <w:pStyle w:val="Normal"/>
        <w:rPr>
          <w:sz w:val="24"/>
          <w:szCs w:val="24"/>
        </w:rPr>
      </w:pPr>
      <w:r>
        <w:rPr>
          <w:rFonts w:ascii="Century Schoolbook" w:hAnsi="Century Schoolbook"/>
          <w:sz w:val="24"/>
          <w:szCs w:val="24"/>
        </w:rPr>
        <w:t xml:space="preserve">Vastaavasti nimenomaan </w:t>
      </w:r>
      <w:r>
        <w:rPr>
          <w:rFonts w:ascii="Century Schoolbook" w:hAnsi="Century Schoolbook"/>
          <w:b/>
          <w:sz w:val="24"/>
          <w:szCs w:val="24"/>
        </w:rPr>
        <w:t xml:space="preserve">rintamayhteisö </w:t>
      </w:r>
      <w:r>
        <w:rPr>
          <w:rFonts w:ascii="Century Schoolbook" w:hAnsi="Century Schoolbook"/>
          <w:sz w:val="24"/>
          <w:szCs w:val="24"/>
        </w:rPr>
        <w:t xml:space="preserve">eli sotilaiden keskinäinen yhteys toimi tärkeimpänä romahdukselta suojaavana tekijänä. Samahan koskee koulukiusaamista ja monia muitakin ryhmäilmiöitä: ryhmän ulkopuolelle jääminen on katastrofi. Sotilaan nuori ikä suojasi niin ikään vakavilta psyykkisiltä vaikeuksilta – tietysti vain suhteellisesti arvioiden. Eivät kaikki nuoret sotilaat selvinneet henkisesti ehjinä, ja muutamat heistä menettivät peräti henkensä uhkarohkeutensa vuoksi. Nuorella miehellä saattoi olla kuvitelma omasta haavoittumattomuudesta kuten Linnan Tuntemattoman sotilaan Asumaniemellä. Ja Asumaniemellehän kävi huonosti. </w:t>
      </w:r>
    </w:p>
    <w:p>
      <w:pPr>
        <w:pStyle w:val="Normal"/>
        <w:rPr>
          <w:sz w:val="24"/>
          <w:szCs w:val="24"/>
        </w:rPr>
      </w:pPr>
      <w:r>
        <w:rPr>
          <w:rFonts w:ascii="Century Schoolbook" w:hAnsi="Century Schoolbook"/>
          <w:sz w:val="24"/>
          <w:szCs w:val="24"/>
        </w:rPr>
        <w:t xml:space="preserve">Komppaniaa kuvattiin perhevertauksella: komppanianpäällikkö oli isähahmo, vääpeli oli ”äiti”, ja sotilastoverit olivat veljiä. Tästä seurasi tunnettu lause ”kaveria ei jätetä”. Erilaiset luovuuden ilmenemismuodot, tunne yhteisestä tehtävästä, ja uskonnollinen vakaumus, olivat nekin merkittäviä suojaavia tekijöitä. </w:t>
      </w:r>
    </w:p>
    <w:p>
      <w:pPr>
        <w:pStyle w:val="Normal"/>
        <w:rPr>
          <w:rFonts w:ascii="Century Schoolbook" w:hAnsi="Century Schoolbook"/>
          <w:sz w:val="24"/>
          <w:szCs w:val="24"/>
        </w:rPr>
      </w:pPr>
      <w:r>
        <w:rPr>
          <w:rFonts w:ascii="Century Schoolbook" w:hAnsi="Century Schoolbook"/>
          <w:sz w:val="24"/>
          <w:szCs w:val="24"/>
        </w:rPr>
      </w:r>
    </w:p>
    <w:p>
      <w:pPr>
        <w:pStyle w:val="Normal"/>
        <w:rPr>
          <w:b/>
          <w:b/>
          <w:sz w:val="24"/>
          <w:szCs w:val="24"/>
        </w:rPr>
      </w:pPr>
      <w:r>
        <w:rPr>
          <w:rFonts w:ascii="Century Schoolbook" w:hAnsi="Century Schoolbook"/>
          <w:b/>
          <w:sz w:val="24"/>
          <w:szCs w:val="24"/>
        </w:rPr>
        <w:t>Lasten kohtaloista</w:t>
      </w:r>
    </w:p>
    <w:p>
      <w:pPr>
        <w:pStyle w:val="Normal"/>
        <w:rPr>
          <w:sz w:val="24"/>
          <w:szCs w:val="24"/>
        </w:rPr>
      </w:pPr>
      <w:r>
        <w:rPr>
          <w:rFonts w:ascii="Century Schoolbook" w:hAnsi="Century Schoolbook"/>
          <w:sz w:val="24"/>
          <w:szCs w:val="24"/>
        </w:rPr>
        <w:t xml:space="preserve">Kymmenet tuhannet lapset joutuivat sotien aikana evakkoon, monet heistä useita kertoja. Osa joutui eripituisiksi ajoiksi eroon omaisistaan tietämättä, saavatko he enää koskaan nähdä heitä. Lapset olivat voineet kuulla räjähdyksiä ja nähdä pommikoneita sekä kotona että evakkotaipaleella ja ymmärrettävästi monet heistä olivat pelokkaita ja ahdistuneita. Mitään ammatillista apua he eivät tietenkään saaneet mistään – eivät silloin eivätkä myöhemminkään – ja heidän hyvinvointinsa riippui pääasiassa omaisten, varsinkin äidin, kyvystä lohduttaa ja olla psyykkisenä turvasatamana. </w:t>
      </w:r>
    </w:p>
    <w:p>
      <w:pPr>
        <w:pStyle w:val="Normal"/>
        <w:rPr>
          <w:sz w:val="24"/>
          <w:szCs w:val="24"/>
        </w:rPr>
      </w:pPr>
      <w:r>
        <w:rPr>
          <w:rFonts w:ascii="Century Schoolbook" w:hAnsi="Century Schoolbook"/>
          <w:sz w:val="24"/>
          <w:szCs w:val="24"/>
        </w:rPr>
        <w:t xml:space="preserve">Noin 80 000 lasta lähetettiin sotalapsina Ruotsiin ja Tanskaan. Suurin osa palasi takaisin Suomeen. He olivat kokeneet kaksi merkittävää erokokemusta, ensin eron kotiväestä, sitten eron Ruotsin vanhemmista. Monet olivat unohtaneet suomen kielen, ja he olivat syvästi kiintyneet ruotsalaisiin tai tanskalaisiin vanhempiinsa. Suomessa heitä odottivat ankeat olot, kaikesta oli pulaa, ja äitikin saattoi vaikuttaa uupuneelta ja katkeralta. Paluu oli siis kaikkea muuta kuin riemukas jälleennäkeminen, ja sopeutuminen taas uusiin olosuhteisiin saattoi kestää vuosia. </w:t>
      </w:r>
    </w:p>
    <w:p>
      <w:pPr>
        <w:pStyle w:val="Normal"/>
        <w:rPr>
          <w:sz w:val="24"/>
          <w:szCs w:val="24"/>
        </w:rPr>
      </w:pPr>
      <w:r>
        <w:rPr>
          <w:rFonts w:ascii="Century Schoolbook" w:hAnsi="Century Schoolbook"/>
          <w:sz w:val="24"/>
          <w:szCs w:val="24"/>
        </w:rPr>
        <w:t>Evakkolapsia saatettiin syrjiä uskonnon (”ryssänuskon” eli ortodoksisuuden) ja erikoisen murteen takia, ja heitä voitiin pitää jotenkin alempiarvoisinakin. Eräs väylä hyväksyntään oli menestyminen urheilussa tai muu kuntoisuuden osoittaminen kuten hyvä koulumenestys.</w:t>
      </w:r>
    </w:p>
    <w:p>
      <w:pPr>
        <w:pStyle w:val="Normal"/>
        <w:rPr>
          <w:sz w:val="24"/>
          <w:szCs w:val="24"/>
        </w:rPr>
      </w:pPr>
      <w:r>
        <w:rPr>
          <w:rFonts w:ascii="Century Schoolbook" w:hAnsi="Century Schoolbook"/>
          <w:sz w:val="24"/>
          <w:szCs w:val="24"/>
        </w:rPr>
        <w:t xml:space="preserve">50 000 lasta jäi isästään orvoiksi, mikä vaikutti tietysti perheiden toimeentuloon. Monet rintamalta palaavista miehistä olivat vakavasti traumatisoituneita, ja he olivat saattaneet nähdä kuvaamattomia kauheuksia. Useille sotaveteraaneille rintamakokemuksista puhuminen selvin päin oli mahdotonta, ja he lääkitsivätkin traumojaan alkoholilla tai Pervitinillä. Pervitin oli huumausaine, metamfetamiini, joka piristi ja tuotti hyvänolontunteen. Saimme Saksasta ”lahjoituksena” 850 000 Pervitin-pilleriä, koska se oli luokiteltu siellä huumausaineeksi. </w:t>
      </w:r>
    </w:p>
    <w:p>
      <w:pPr>
        <w:pStyle w:val="Normal"/>
        <w:rPr>
          <w:sz w:val="24"/>
          <w:szCs w:val="24"/>
        </w:rPr>
      </w:pPr>
      <w:r>
        <w:rPr>
          <w:rFonts w:ascii="Century Schoolbook" w:hAnsi="Century Schoolbook"/>
          <w:sz w:val="24"/>
          <w:szCs w:val="24"/>
        </w:rPr>
        <w:t>Psyykkisesti loppuun palaneet miehet kärsivät unettomuudesta, näkivät samanlaisina toistuvia painajaisia, olivat lyhytpinnaisia ja äreitä. Kasvattajina he olivat usein kovakouraisia ja turvautuivat fyysiseen kurittamiseen. Tämä pahensi jo muutenkin lujilla olleiden lasten tilannetta. Raisa Lardot kuvaa sitä seuraavasti kirjoituksessaan Sotamuistoja. Se löytyy Leena Laulajaisen kokoelmasta Sota-ajan lapset.</w:t>
      </w:r>
    </w:p>
    <w:p>
      <w:pPr>
        <w:pStyle w:val="Normal"/>
        <w:rPr>
          <w:sz w:val="24"/>
          <w:szCs w:val="24"/>
        </w:rPr>
      </w:pPr>
      <w:r>
        <w:rPr>
          <w:rFonts w:ascii="Century Schoolbook" w:hAnsi="Century Schoolbook"/>
          <w:sz w:val="24"/>
          <w:szCs w:val="24"/>
        </w:rPr>
        <w:t>”</w:t>
      </w:r>
      <w:r>
        <w:rPr>
          <w:rFonts w:ascii="Century Schoolbook" w:hAnsi="Century Schoolbook"/>
          <w:sz w:val="24"/>
          <w:szCs w:val="24"/>
        </w:rPr>
        <w:t xml:space="preserve">Parhaiten pärjää, jos pysyttelee näkymättömissä, elämän katseilta suojassa. On kiltti ja tottelevainen, ymmärtää jo pienestä vihjeestä, miten pitää käyttäytyä. Rupeaa kyllä-kyhllä – ihmiseksi. Eikö sana riitä, vai pitääkö ottaa piiska esiin? Ei tarvitse. Väittäisin, ettei sodan jaloissa kasvaneita lapsia ole tarvinnut fyysisesti kurittaa, me olemme totelleet muutoinkin. Nöyrien lasten sukupolvi”.      </w:t>
      </w:r>
    </w:p>
    <w:p>
      <w:pPr>
        <w:pStyle w:val="Normal"/>
        <w:rPr>
          <w:sz w:val="24"/>
          <w:szCs w:val="24"/>
        </w:rPr>
      </w:pPr>
      <w:r>
        <w:rPr>
          <w:rFonts w:ascii="Century Schoolbook" w:hAnsi="Century Schoolbook"/>
          <w:sz w:val="24"/>
          <w:szCs w:val="24"/>
        </w:rPr>
        <w:t xml:space="preserve">Veteraanien ja heidän perheidensä toipumista tuskin helpotti asenteiden muutos ynseiksi ja lopulta jopa torjuviksi. 1960-luvun lopulla ja 1970-luvun alussa suhtautuminen oli lähellä halveksuntaa, olimmehan niin läheisissä ja ystävällisissä suhteissa itäisen naapurimme kanssa. Vallalle pääsi neuvostonäkemys, jonka mukaan Suomi oli maailmansotien välillä muuttunut aggressiivisen neuvostovastaiseksi, ja sota oli seurausta suomalaisten isottelusta. Veteraanit olivat siis sangen epäilyttävää väkeä. </w:t>
      </w:r>
    </w:p>
    <w:p>
      <w:pPr>
        <w:pStyle w:val="Normal"/>
        <w:rPr>
          <w:sz w:val="24"/>
          <w:szCs w:val="24"/>
        </w:rPr>
      </w:pPr>
      <w:r>
        <w:rPr>
          <w:rFonts w:ascii="Century Schoolbook" w:hAnsi="Century Schoolbook"/>
          <w:sz w:val="24"/>
          <w:szCs w:val="24"/>
        </w:rPr>
        <w:t xml:space="preserve">Virallinen Suomi laiminlöi pitkään veteraaneja, joiden ansiosta maastamme on vähitellen tullut luotettava kansainvälinen toimija ja omien kansalaistensakin arvioimana onnellisten ihmisten maa. Asenne vaikeutti kärsimyksistä puhumista ja menetysten psyykkistä työstämistä. Seurauksena oli ilmiö, jota psykoanalyytikko Pirkko Siltala on kutsunut </w:t>
      </w:r>
      <w:r>
        <w:rPr>
          <w:rFonts w:ascii="Century Schoolbook" w:hAnsi="Century Schoolbook"/>
          <w:b/>
          <w:sz w:val="24"/>
          <w:szCs w:val="24"/>
        </w:rPr>
        <w:t xml:space="preserve">siirtymätaakaksi. </w:t>
      </w:r>
      <w:r>
        <w:rPr>
          <w:rFonts w:ascii="Century Schoolbook" w:hAnsi="Century Schoolbook"/>
          <w:sz w:val="24"/>
          <w:szCs w:val="24"/>
        </w:rPr>
        <w:t>Siirtymätaakalla ymmärretään nimenomaan sukupolvelta seuraavalle siirtyvää puhumatta ja käsittelemättä jääneiden traumojen ja menetysten taakkaa. Paljon on päästy eteenpäin, mutta vieläkin on työtä tehtävänä.</w:t>
      </w:r>
    </w:p>
    <w:p>
      <w:pPr>
        <w:pStyle w:val="Normal"/>
        <w:rPr>
          <w:sz w:val="24"/>
          <w:szCs w:val="24"/>
        </w:rPr>
      </w:pPr>
      <w:r>
        <w:rPr>
          <w:rFonts w:ascii="Century Schoolbook" w:hAnsi="Century Schoolbook"/>
          <w:sz w:val="24"/>
          <w:szCs w:val="24"/>
        </w:rPr>
        <w:t xml:space="preserve">Ruotsiin evakuoitujen sotalasten seurantatutkimuksissa on todettu, että heillä on aikuisiässä kohonnut riski alkoholin ongelmakäyttöön ja persoonallisuushäiriöihin. He ovat selviytyneet ikätovereitaan heikommin työelämässä ja ihmissuhteissaan. Juurettomuuden kokemus, tunne ettei kuulu mihinkään, on vaivannut kenties loppuiän. </w:t>
      </w:r>
    </w:p>
    <w:p>
      <w:pPr>
        <w:pStyle w:val="Normal"/>
        <w:rPr>
          <w:sz w:val="24"/>
          <w:szCs w:val="24"/>
        </w:rPr>
      </w:pPr>
      <w:r>
        <w:rPr>
          <w:rFonts w:ascii="Century Schoolbook" w:hAnsi="Century Schoolbook"/>
          <w:sz w:val="24"/>
          <w:szCs w:val="24"/>
        </w:rPr>
        <w:t xml:space="preserve">Omat evakkosukulaiseni – äiti, tädit ja enot – tekivät kovasti työtä ja kasvattivat lapsiaan. Sukuun tuli vähitellen ylioppilaita, ja koulutus olikin avain niin kutsuttuun luokkaretkeen, akateemiseen koulutukseen ja sen mukanaan tuomiin uusiin mahdollisuuksiin. </w:t>
      </w:r>
    </w:p>
    <w:p>
      <w:pPr>
        <w:pStyle w:val="Normal"/>
        <w:rPr>
          <w:sz w:val="24"/>
          <w:szCs w:val="24"/>
        </w:rPr>
      </w:pPr>
      <w:r>
        <w:rPr>
          <w:rFonts w:ascii="Century Schoolbook" w:hAnsi="Century Schoolbook"/>
          <w:sz w:val="24"/>
          <w:szCs w:val="24"/>
        </w:rPr>
        <w:t xml:space="preserve">Suomalaisten evakkotaipaleet eivät suinkaan päättyneet kokonaan, joskin niiden luonne poikkesi sota-ajan kokemuksista. Suomesta siirtyi valtava joukko ihmisiä Ruotsiin pyörittämään Saabin ja Volvon tehtaita. Jouko Puhakka kirjoitti menestysnäytelmän Hyvästi Mansikki: suuri määrä pientiloja Kainuussa ja Pohjois-Karjalassa autioitui, ja rakkaille lehmillekin piti jättää jäähyväiset. Elämä Ruotsissa oli usein kovaa, ja huonosti ruotsia puhuvia finnjäveleitä pidettiin alempaan kastiin kuuluvina. </w:t>
      </w:r>
    </w:p>
    <w:p>
      <w:pPr>
        <w:pStyle w:val="Normal"/>
        <w:rPr>
          <w:sz w:val="24"/>
          <w:szCs w:val="24"/>
        </w:rPr>
      </w:pPr>
      <w:r>
        <w:rPr>
          <w:rFonts w:ascii="Century Schoolbook" w:hAnsi="Century Schoolbook"/>
          <w:sz w:val="24"/>
          <w:szCs w:val="24"/>
        </w:rPr>
        <w:t xml:space="preserve">Nuori Suomi koki ensin kansalaissodan kauhut, ja vain parinkymmenen vuoden kuluttua talvi- ja jatkosodan. Evakot joutuivat aloittamaan elämänsä aineellisesti usein aivan tyhjästä, minkä lisäksi mieltä painoi raskas suru menetetyistä rakkaiksi käyneistä maisemista ja kotitalosta. Tästä huolimatta Suomi on noussut kansakuntana arvostettujen demokratioiden joukkoon. Meillä on sanan ja mielipiteen vapaus. On siis aihetta kiitollisuuteen ja tyytyväisyyteen. </w:t>
      </w:r>
    </w:p>
    <w:p>
      <w:pPr>
        <w:pStyle w:val="Normal"/>
        <w:rPr>
          <w:sz w:val="24"/>
          <w:szCs w:val="24"/>
        </w:rPr>
      </w:pPr>
      <w:r>
        <w:rPr>
          <w:rFonts w:ascii="Century Schoolbook" w:hAnsi="Century Schoolbook"/>
          <w:sz w:val="24"/>
          <w:szCs w:val="24"/>
        </w:rPr>
        <w:t xml:space="preserve">          </w:t>
      </w:r>
    </w:p>
    <w:p>
      <w:pPr>
        <w:pStyle w:val="Normal"/>
        <w:rPr>
          <w:rFonts w:ascii="Century Schoolbook" w:hAnsi="Century Schoolbook"/>
          <w:sz w:val="24"/>
          <w:szCs w:val="24"/>
        </w:rPr>
      </w:pPr>
      <w:r>
        <w:rPr>
          <w:rFonts w:ascii="Century Schoolbook" w:hAnsi="Century Schoolbook"/>
          <w:sz w:val="24"/>
          <w:szCs w:val="24"/>
        </w:rPr>
      </w:r>
    </w:p>
    <w:p>
      <w:pPr>
        <w:pStyle w:val="Normal"/>
        <w:spacing w:before="0" w:after="160"/>
        <w:rPr>
          <w:rFonts w:ascii="Century Schoolbook" w:hAnsi="Century Schoolbook"/>
          <w:sz w:val="24"/>
          <w:szCs w:val="24"/>
        </w:rPr>
      </w:pPr>
      <w:r>
        <w:rPr>
          <w:rFonts w:ascii="Century Schoolbook" w:hAnsi="Century Schoolbook"/>
          <w:sz w:val="24"/>
          <w:szCs w:val="24"/>
        </w:rPr>
      </w:r>
    </w:p>
    <w:sectPr>
      <w:type w:val="nextPage"/>
      <w:pgSz w:w="11906" w:h="16838"/>
      <w:pgMar w:left="1134" w:right="1134"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entury Schoolbook">
    <w:charset w:val="01"/>
    <w:family w:val="roman"/>
    <w:pitch w:val="variable"/>
  </w:font>
</w:fonts>
</file>

<file path=word/settings.xml><?xml version="1.0" encoding="utf-8"?>
<w:settings xmlns:w="http://schemas.openxmlformats.org/wordprocessingml/2006/main">
  <w:zoom w:percent="96"/>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a69df"/>
    <w:pPr>
      <w:widowControl/>
      <w:bidi w:val="0"/>
      <w:spacing w:lineRule="auto" w:line="254" w:before="0" w:after="160"/>
      <w:jc w:val="left"/>
    </w:pPr>
    <w:rPr>
      <w:rFonts w:ascii="Calibri" w:hAnsi="Calibri" w:eastAsia="Calibri" w:cs="" w:asciiTheme="minorHAnsi" w:cstheme="minorBidi" w:eastAsiaTheme="minorHAnsi" w:hAnsiTheme="minorHAnsi"/>
      <w:color w:val="auto"/>
      <w:sz w:val="22"/>
      <w:szCs w:val="22"/>
      <w:lang w:val="fi-FI" w:eastAsia="en-US" w:bidi="ar-SA"/>
    </w:rPr>
  </w:style>
  <w:style w:type="character" w:styleId="DefaultParagraphFont" w:default="1">
    <w:name w:val="Default Paragraph Font"/>
    <w:uiPriority w:val="1"/>
    <w:semiHidden/>
    <w:unhideWhenUsed/>
    <w:qFormat/>
    <w:rPr/>
  </w:style>
  <w:style w:type="paragraph" w:styleId="Otsikko">
    <w:name w:val="Otsikko"/>
    <w:basedOn w:val="Normal"/>
    <w:next w:val="Leipteksti"/>
    <w:qFormat/>
    <w:pPr>
      <w:keepNext w:val="true"/>
      <w:spacing w:before="240" w:after="120"/>
    </w:pPr>
    <w:rPr>
      <w:rFonts w:ascii="Liberation Sans" w:hAnsi="Liberation Sans" w:eastAsia="Microsoft YaHei" w:cs="Mangal"/>
      <w:sz w:val="28"/>
      <w:szCs w:val="28"/>
    </w:rPr>
  </w:style>
  <w:style w:type="paragraph" w:styleId="Leipteksti">
    <w:name w:val="Body Text"/>
    <w:basedOn w:val="Normal"/>
    <w:pPr>
      <w:spacing w:lineRule="auto" w:line="288" w:before="0" w:after="140"/>
    </w:pPr>
    <w:rPr/>
  </w:style>
  <w:style w:type="paragraph" w:styleId="Luettelo">
    <w:name w:val="List"/>
    <w:basedOn w:val="Leipteksti"/>
    <w:pPr/>
    <w:rPr>
      <w:rFonts w:cs="Mangal"/>
    </w:rPr>
  </w:style>
  <w:style w:type="paragraph" w:styleId="Kuvaotsikko">
    <w:name w:val="Caption"/>
    <w:basedOn w:val="Normal"/>
    <w:qFormat/>
    <w:pPr>
      <w:suppressLineNumbers/>
      <w:spacing w:before="120" w:after="120"/>
    </w:pPr>
    <w:rPr>
      <w:rFonts w:cs="Mangal"/>
      <w:i/>
      <w:iCs/>
      <w:sz w:val="24"/>
      <w:szCs w:val="24"/>
    </w:rPr>
  </w:style>
  <w:style w:type="paragraph" w:styleId="Hakemisto">
    <w:name w:val="Hakemisto"/>
    <w:basedOn w:val="Normal"/>
    <w:qFormat/>
    <w:pPr>
      <w:suppressLineNumbers/>
    </w:pPr>
    <w:rPr>
      <w:rFonts w:cs="Mangal"/>
    </w:rPr>
  </w:style>
  <w:style w:type="numbering" w:styleId="NoList" w:default="1">
    <w:name w:val="No List"/>
    <w:uiPriority w:val="99"/>
    <w:semiHidden/>
    <w:unhideWhenUsed/>
    <w:qFormat/>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LibreOffice/5.3.7.2$Windows_X86_64 LibreOffice_project/6b8ed514a9f8b44d37a1b96673cbbdd077e24059</Application>
  <Pages>5</Pages>
  <Words>1510</Words>
  <Characters>11552</Characters>
  <CharactersWithSpaces>13095</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2019-06-27T13:43:00Z</dcterms:created>
  <dc:creator>Jari Sinkkonen</dc:creator>
  <dc:description/>
  <dc:language>fi-FI</dc:language>
  <cp:lastModifiedBy/>
  <dcterms:modified xsi:type="dcterms:W3CDTF">2019-07-01T13:38:52Z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